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FF" w:rsidRDefault="00AC41CE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QSAR  </w:t>
      </w:r>
      <w:r w:rsidRPr="00AC41CE">
        <w:rPr>
          <w:rFonts w:ascii="Lucida Handwriting" w:hAnsi="Lucida Handwriting"/>
          <w:sz w:val="28"/>
          <w:szCs w:val="28"/>
        </w:rPr>
        <w:t>FOR THE FIFTIETH ANNIVERSARY OF THE RD50</w:t>
      </w:r>
    </w:p>
    <w:p w:rsidR="00AC41CE" w:rsidRDefault="00AC41CE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Yves Alarie, Ph.D.</w:t>
      </w:r>
    </w:p>
    <w:p w:rsidR="00AC41CE" w:rsidRDefault="00AC41CE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Professor Emeritus</w:t>
      </w:r>
    </w:p>
    <w:p w:rsidR="00AC41CE" w:rsidRDefault="00AC41CE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Environmental and Occupational Health Department</w:t>
      </w:r>
    </w:p>
    <w:p w:rsidR="00AC41CE" w:rsidRDefault="00AC41CE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Graduate School of Public Health</w:t>
      </w:r>
    </w:p>
    <w:p w:rsidR="00046209" w:rsidRDefault="00046209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University of Pittsburgh</w:t>
      </w:r>
    </w:p>
    <w:p w:rsidR="0034394A" w:rsidRDefault="0034394A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</w:p>
    <w:p w:rsidR="0034394A" w:rsidRPr="00AC41CE" w:rsidRDefault="0034394A" w:rsidP="00AC41CE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February 4, 2016</w:t>
      </w:r>
      <w:bookmarkStart w:id="0" w:name="_GoBack"/>
      <w:bookmarkEnd w:id="0"/>
    </w:p>
    <w:p w:rsidR="00A26AFF" w:rsidRDefault="00A26AFF">
      <w:pPr>
        <w:rPr>
          <w:b/>
        </w:rPr>
      </w:pPr>
    </w:p>
    <w:p w:rsidR="00A26AFF" w:rsidRDefault="00A26AFF">
      <w:pPr>
        <w:rPr>
          <w:b/>
        </w:rPr>
      </w:pPr>
    </w:p>
    <w:p w:rsidR="007E6131" w:rsidRPr="0000750D" w:rsidRDefault="00562B7E" w:rsidP="0000750D">
      <w:pPr>
        <w:jc w:val="center"/>
        <w:rPr>
          <w:b/>
          <w:sz w:val="28"/>
          <w:szCs w:val="28"/>
        </w:rPr>
      </w:pPr>
      <w:r w:rsidRPr="0000750D">
        <w:rPr>
          <w:b/>
          <w:sz w:val="28"/>
          <w:szCs w:val="28"/>
        </w:rPr>
        <w:t>Description of the seminar</w:t>
      </w:r>
    </w:p>
    <w:p w:rsidR="00106E3B" w:rsidRDefault="00106E3B"/>
    <w:p w:rsidR="005D3556" w:rsidRDefault="00106E3B">
      <w:r>
        <w:t>A wide variety of airborne chemicals can stimulate trigeminal nerve endings</w:t>
      </w:r>
      <w:r w:rsidR="005D3556">
        <w:t xml:space="preserve"> (TNE)</w:t>
      </w:r>
      <w:r>
        <w:t xml:space="preserve"> in the cornea and upper respirat</w:t>
      </w:r>
      <w:r w:rsidR="00C10390">
        <w:t>ory tract (URT). Sensory irritation (SI) of the eye and URT serves as a basis used by the American Conference of Governmental Industrial Hygienists (ACGIH)</w:t>
      </w:r>
      <w:r w:rsidR="005D3556">
        <w:t xml:space="preserve"> to establish guidelines, known as </w:t>
      </w:r>
      <w:r w:rsidR="00AC6F06">
        <w:t>Threshold</w:t>
      </w:r>
      <w:r w:rsidR="005D3556">
        <w:t xml:space="preserve"> Limit Values (TLVs), for safe levels of exposure in the workplace. SI is curre</w:t>
      </w:r>
      <w:r w:rsidR="00AF4327">
        <w:t>ntly the primary basis for at least</w:t>
      </w:r>
      <w:r w:rsidR="005D3556">
        <w:t xml:space="preserve"> 33% of the listed TLVs. </w:t>
      </w:r>
    </w:p>
    <w:p w:rsidR="00106E3B" w:rsidRDefault="005D3556">
      <w:r>
        <w:t xml:space="preserve">A bioassay was published in 1966 relying upon the respiratory reflex reactions due to stimulation </w:t>
      </w:r>
      <w:r w:rsidR="00C10390">
        <w:t xml:space="preserve"> </w:t>
      </w:r>
      <w:r w:rsidR="00AC6F06">
        <w:t>of TNE</w:t>
      </w:r>
      <w:r w:rsidR="003E49C3">
        <w:t xml:space="preserve"> during exposure to airborne chemicals</w:t>
      </w:r>
      <w:r w:rsidR="00AC6F06">
        <w:t xml:space="preserve">, </w:t>
      </w:r>
      <w:r>
        <w:t xml:space="preserve">making it possible to measure the potency (abbreviated as RD50) of any airborne chemical as a sensory irritant. </w:t>
      </w:r>
    </w:p>
    <w:p w:rsidR="005D3556" w:rsidRDefault="005D3556">
      <w:r>
        <w:t xml:space="preserve">It was then demonstrated that an excellent correlation existed between RD50 values and TLV values as the number of </w:t>
      </w:r>
      <w:r w:rsidR="00AC6F06">
        <w:t>chemicals evaluated</w:t>
      </w:r>
      <w:r w:rsidR="007B3B17">
        <w:t xml:space="preserve"> with this bioassay</w:t>
      </w:r>
      <w:r w:rsidR="00AC6F06">
        <w:t xml:space="preserve"> increased </w:t>
      </w:r>
      <w:r>
        <w:t>to 244</w:t>
      </w:r>
      <w:r w:rsidR="003E49C3">
        <w:t xml:space="preserve"> by 1993 and </w:t>
      </w:r>
      <w:r w:rsidR="001E7B53">
        <w:t>of which 89 of them had an established TLV based on SI.</w:t>
      </w:r>
    </w:p>
    <w:p w:rsidR="005D3556" w:rsidRDefault="00AC6F06">
      <w:r>
        <w:t xml:space="preserve">In 2015, </w:t>
      </w:r>
      <w:r w:rsidR="005D3556">
        <w:t xml:space="preserve">a QSAR was published using a database of RD50s for 145 chemicals, with excellent results. </w:t>
      </w:r>
    </w:p>
    <w:p w:rsidR="00AC6F06" w:rsidRDefault="00AC6F06">
      <w:r>
        <w:t xml:space="preserve">This lecture will present the longitudinal nature of the research prior to 1966, </w:t>
      </w:r>
      <w:r w:rsidR="001E7B53">
        <w:t xml:space="preserve">then </w:t>
      </w:r>
      <w:r>
        <w:t>the results obtained with the bioassay by numerous investigators, the development of a computerized system for the bioassay</w:t>
      </w:r>
      <w:r w:rsidR="000F060E">
        <w:t xml:space="preserve"> thus extending its utility</w:t>
      </w:r>
      <w:r>
        <w:t>, a complet</w:t>
      </w:r>
      <w:r w:rsidR="00CD78D1">
        <w:t xml:space="preserve">e </w:t>
      </w:r>
      <w:r w:rsidR="003E49C3">
        <w:t xml:space="preserve">2015 </w:t>
      </w:r>
      <w:r w:rsidR="00CD78D1">
        <w:t>update of the RD50 database</w:t>
      </w:r>
      <w:r w:rsidR="000F060E">
        <w:t xml:space="preserve"> for volatile organic chemicals (VOCs)</w:t>
      </w:r>
      <w:r w:rsidR="00CD78D1">
        <w:t xml:space="preserve">, </w:t>
      </w:r>
      <w:r w:rsidR="001E7B53">
        <w:t xml:space="preserve">a </w:t>
      </w:r>
      <w:r>
        <w:t xml:space="preserve">complete </w:t>
      </w:r>
      <w:r w:rsidR="003E49C3">
        <w:t xml:space="preserve">2015 </w:t>
      </w:r>
      <w:r>
        <w:t xml:space="preserve">update of </w:t>
      </w:r>
      <w:r w:rsidR="000F060E">
        <w:t xml:space="preserve">VOCs </w:t>
      </w:r>
      <w:r w:rsidR="001E7B53">
        <w:t xml:space="preserve">with </w:t>
      </w:r>
      <w:r>
        <w:t>TLVs based on SI</w:t>
      </w:r>
      <w:r w:rsidR="000F060E">
        <w:t>. Finally,</w:t>
      </w:r>
      <w:r w:rsidR="00CD78D1">
        <w:t xml:space="preserve"> the</w:t>
      </w:r>
      <w:r w:rsidR="000F060E">
        <w:t xml:space="preserve"> principles followed to obtain</w:t>
      </w:r>
      <w:r w:rsidR="003E49C3">
        <w:t xml:space="preserve"> reliable estimates of RD50 with</w:t>
      </w:r>
      <w:r w:rsidR="000F060E">
        <w:t xml:space="preserve"> QSAR approaches, restricted to VOCs.</w:t>
      </w:r>
    </w:p>
    <w:p w:rsidR="001E7B53" w:rsidRDefault="001E7B53">
      <w:r>
        <w:t xml:space="preserve">These updates, along with principles delineated by the OECD for QSARs </w:t>
      </w:r>
      <w:r w:rsidR="007B3B17">
        <w:t xml:space="preserve">development </w:t>
      </w:r>
      <w:r>
        <w:t xml:space="preserve">should permit obtaining reliable estimates of TLVs for new chemicals </w:t>
      </w:r>
      <w:r w:rsidR="00917224">
        <w:t>prior to introducing</w:t>
      </w:r>
      <w:r>
        <w:t xml:space="preserve"> </w:t>
      </w:r>
      <w:r w:rsidR="00FF722B">
        <w:t xml:space="preserve">them </w:t>
      </w:r>
      <w:r>
        <w:t>in the workplace</w:t>
      </w:r>
      <w:r w:rsidR="00FF722B">
        <w:t xml:space="preserve">, as well as </w:t>
      </w:r>
      <w:r w:rsidR="004369C6">
        <w:t xml:space="preserve">for </w:t>
      </w:r>
      <w:r w:rsidR="00FF722B">
        <w:t>storing and transporting them</w:t>
      </w:r>
      <w:r>
        <w:t>.</w:t>
      </w:r>
      <w:r w:rsidR="007B3B17">
        <w:t xml:space="preserve"> Als</w:t>
      </w:r>
      <w:r w:rsidR="00FF722B">
        <w:t>o</w:t>
      </w:r>
      <w:r w:rsidR="008443B9">
        <w:t>,</w:t>
      </w:r>
      <w:r w:rsidR="00FF722B">
        <w:t xml:space="preserve"> the computerized system is fully</w:t>
      </w:r>
      <w:r w:rsidR="007B3B17">
        <w:t xml:space="preserve"> capable of recognizing, classifying and calculating the potency of airborne chemicals acting at any of the three levels of the respiratory tract: URT, conducting airways or alveolar level.</w:t>
      </w:r>
    </w:p>
    <w:p w:rsidR="004C18A5" w:rsidRDefault="004C18A5"/>
    <w:p w:rsidR="004C18A5" w:rsidRDefault="004C18A5"/>
    <w:p w:rsidR="00BB085E" w:rsidRDefault="00BB085E">
      <w:pPr>
        <w:rPr>
          <w:b/>
        </w:rPr>
      </w:pPr>
    </w:p>
    <w:p w:rsidR="00BB085E" w:rsidRDefault="00BB085E">
      <w:pPr>
        <w:rPr>
          <w:b/>
        </w:rPr>
      </w:pPr>
    </w:p>
    <w:p w:rsidR="004C18A5" w:rsidRDefault="004C18A5">
      <w:pPr>
        <w:rPr>
          <w:b/>
        </w:rPr>
      </w:pPr>
    </w:p>
    <w:p w:rsidR="004C18A5" w:rsidRPr="004C18A5" w:rsidRDefault="004C18A5">
      <w:pPr>
        <w:rPr>
          <w:b/>
        </w:rPr>
      </w:pPr>
    </w:p>
    <w:p w:rsidR="004C18A5" w:rsidRDefault="004C18A5"/>
    <w:p w:rsidR="004C18A5" w:rsidRDefault="004C18A5"/>
    <w:sectPr w:rsidR="004C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4E"/>
    <w:rsid w:val="0000750D"/>
    <w:rsid w:val="00046209"/>
    <w:rsid w:val="000F060E"/>
    <w:rsid w:val="00106E3B"/>
    <w:rsid w:val="001D6F0A"/>
    <w:rsid w:val="001E7B53"/>
    <w:rsid w:val="0034394A"/>
    <w:rsid w:val="003E49C3"/>
    <w:rsid w:val="004233DC"/>
    <w:rsid w:val="004369C6"/>
    <w:rsid w:val="00444238"/>
    <w:rsid w:val="004C18A5"/>
    <w:rsid w:val="00562B7E"/>
    <w:rsid w:val="005D3556"/>
    <w:rsid w:val="0064619D"/>
    <w:rsid w:val="006C10AF"/>
    <w:rsid w:val="006D33C1"/>
    <w:rsid w:val="00797A12"/>
    <w:rsid w:val="007B3B17"/>
    <w:rsid w:val="007E6131"/>
    <w:rsid w:val="008443B9"/>
    <w:rsid w:val="008C5150"/>
    <w:rsid w:val="00917224"/>
    <w:rsid w:val="009F075B"/>
    <w:rsid w:val="00A26AFF"/>
    <w:rsid w:val="00AC41CE"/>
    <w:rsid w:val="00AC6F06"/>
    <w:rsid w:val="00AF4327"/>
    <w:rsid w:val="00BB085E"/>
    <w:rsid w:val="00BC014E"/>
    <w:rsid w:val="00C03755"/>
    <w:rsid w:val="00C10390"/>
    <w:rsid w:val="00CD78D1"/>
    <w:rsid w:val="00DD6136"/>
    <w:rsid w:val="00F20719"/>
    <w:rsid w:val="00FB0C8D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87"/>
  <w15:chartTrackingRefBased/>
  <w15:docId w15:val="{F5C12185-374A-42FA-A182-35B294E3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AC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8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58415E-69B9-426C-8365-11D7C39A89B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Alarie</dc:creator>
  <cp:keywords/>
  <dc:description/>
  <cp:lastModifiedBy>Yves Alarie</cp:lastModifiedBy>
  <cp:revision>2</cp:revision>
  <dcterms:created xsi:type="dcterms:W3CDTF">2016-01-26T22:42:00Z</dcterms:created>
  <dcterms:modified xsi:type="dcterms:W3CDTF">2016-01-26T22:42:00Z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